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1C23" w14:textId="4B483E6D" w:rsidR="005D7EC6" w:rsidRPr="00EB6B39" w:rsidRDefault="003840B4" w:rsidP="005D7EC6">
      <w:pPr>
        <w:rPr>
          <w:rFonts w:ascii="Arial" w:hAnsi="Arial" w:cs="Arial"/>
          <w:sz w:val="24"/>
          <w:szCs w:val="24"/>
          <w:lang w:val="es-CO"/>
        </w:rPr>
      </w:pPr>
      <w:r w:rsidRPr="00EB6B39">
        <w:rPr>
          <w:rFonts w:ascii="Arial" w:hAnsi="Arial" w:cs="Arial"/>
          <w:sz w:val="24"/>
          <w:szCs w:val="24"/>
          <w:lang w:val="es-CO"/>
        </w:rPr>
        <w:t>Palmar de Candelaria</w:t>
      </w:r>
      <w:r w:rsidR="004864FD" w:rsidRPr="00EB6B39">
        <w:rPr>
          <w:rFonts w:ascii="Arial" w:hAnsi="Arial" w:cs="Arial"/>
          <w:sz w:val="24"/>
          <w:szCs w:val="24"/>
          <w:lang w:val="es-CO"/>
        </w:rPr>
        <w:t>,</w:t>
      </w:r>
      <w:r w:rsidR="00BD222F" w:rsidRPr="00EB6B39">
        <w:rPr>
          <w:rFonts w:ascii="Arial" w:hAnsi="Arial" w:cs="Arial"/>
          <w:sz w:val="24"/>
          <w:szCs w:val="24"/>
          <w:lang w:val="es-CO"/>
        </w:rPr>
        <w:t xml:space="preserve"> </w:t>
      </w:r>
      <w:r w:rsidR="00EB6B39">
        <w:rPr>
          <w:rFonts w:ascii="Arial" w:hAnsi="Arial" w:cs="Arial"/>
          <w:sz w:val="24"/>
          <w:szCs w:val="24"/>
          <w:lang w:val="es-CO"/>
        </w:rPr>
        <w:t>13 abril de</w:t>
      </w:r>
      <w:r w:rsidR="00BD222F" w:rsidRPr="00EB6B39">
        <w:rPr>
          <w:rFonts w:ascii="Arial" w:hAnsi="Arial" w:cs="Arial"/>
          <w:sz w:val="24"/>
          <w:szCs w:val="24"/>
          <w:lang w:val="es-CO"/>
        </w:rPr>
        <w:t xml:space="preserve"> 2023</w:t>
      </w:r>
      <w:r w:rsidR="005D7EC6" w:rsidRPr="00EB6B39">
        <w:rPr>
          <w:rFonts w:ascii="Arial" w:hAnsi="Arial" w:cs="Arial"/>
          <w:sz w:val="24"/>
          <w:szCs w:val="24"/>
          <w:lang w:val="es-CO"/>
        </w:rPr>
        <w:t>.</w:t>
      </w:r>
    </w:p>
    <w:p w14:paraId="0D835C69" w14:textId="77777777" w:rsidR="00BD222F" w:rsidRPr="00EB6B39" w:rsidRDefault="00BD222F" w:rsidP="005D7EC6">
      <w:pPr>
        <w:rPr>
          <w:rFonts w:ascii="Arial" w:hAnsi="Arial" w:cs="Arial"/>
          <w:sz w:val="24"/>
          <w:szCs w:val="24"/>
          <w:lang w:val="es-CO"/>
        </w:rPr>
      </w:pPr>
    </w:p>
    <w:p w14:paraId="0C67F94E" w14:textId="77777777" w:rsidR="00BD222F" w:rsidRPr="00EB6B39" w:rsidRDefault="005D7EC6" w:rsidP="00BD222F">
      <w:pPr>
        <w:spacing w:after="120" w:line="360" w:lineRule="auto"/>
        <w:rPr>
          <w:rFonts w:ascii="Arial" w:hAnsi="Arial" w:cs="Arial"/>
          <w:sz w:val="24"/>
          <w:szCs w:val="24"/>
          <w:lang w:val="es-CO"/>
        </w:rPr>
      </w:pPr>
      <w:r w:rsidRPr="00EB6B39">
        <w:rPr>
          <w:rFonts w:ascii="Arial" w:hAnsi="Arial" w:cs="Arial"/>
          <w:sz w:val="24"/>
          <w:szCs w:val="24"/>
          <w:lang w:val="es-CO"/>
        </w:rPr>
        <w:t>Señores:</w:t>
      </w:r>
      <w:r w:rsidR="00BB56E6" w:rsidRPr="00EB6B39">
        <w:rPr>
          <w:rFonts w:ascii="Arial" w:hAnsi="Arial" w:cs="Arial"/>
          <w:sz w:val="24"/>
          <w:szCs w:val="24"/>
          <w:lang w:val="es-CO"/>
        </w:rPr>
        <w:t xml:space="preserve">  NANCY PANZA </w:t>
      </w:r>
    </w:p>
    <w:p w14:paraId="1AB11C25" w14:textId="3904E8E9" w:rsidR="005D7EC6" w:rsidRPr="00EB6B39" w:rsidRDefault="00BB56E6" w:rsidP="00BD222F">
      <w:pPr>
        <w:spacing w:after="120" w:line="360" w:lineRule="auto"/>
        <w:rPr>
          <w:rFonts w:ascii="Arial" w:hAnsi="Arial" w:cs="Arial"/>
          <w:sz w:val="24"/>
          <w:szCs w:val="24"/>
          <w:lang w:val="es-CO"/>
        </w:rPr>
      </w:pPr>
      <w:r w:rsidRPr="00EB6B39">
        <w:rPr>
          <w:rFonts w:ascii="Arial" w:hAnsi="Arial" w:cs="Arial"/>
          <w:sz w:val="24"/>
          <w:szCs w:val="24"/>
          <w:lang w:val="es-CO"/>
        </w:rPr>
        <w:t>SED</w:t>
      </w:r>
    </w:p>
    <w:p w14:paraId="1AB11C26" w14:textId="317633ED" w:rsidR="00BB56E6" w:rsidRPr="00EB6B39" w:rsidRDefault="00BB56E6" w:rsidP="00BD222F">
      <w:pPr>
        <w:tabs>
          <w:tab w:val="left" w:pos="6540"/>
        </w:tabs>
        <w:spacing w:after="120" w:line="360" w:lineRule="auto"/>
        <w:rPr>
          <w:rFonts w:ascii="Arial" w:hAnsi="Arial" w:cs="Arial"/>
          <w:sz w:val="24"/>
          <w:szCs w:val="24"/>
          <w:lang w:val="es-CO"/>
        </w:rPr>
      </w:pPr>
      <w:r w:rsidRPr="00EB6B39">
        <w:rPr>
          <w:rFonts w:ascii="Arial" w:hAnsi="Arial" w:cs="Arial"/>
          <w:sz w:val="24"/>
          <w:szCs w:val="24"/>
          <w:lang w:val="es-CO"/>
        </w:rPr>
        <w:t>Contabilidad.</w:t>
      </w:r>
    </w:p>
    <w:p w14:paraId="1EB2CADD" w14:textId="77777777" w:rsidR="00BD222F" w:rsidRPr="00EB6B39" w:rsidRDefault="00BD222F" w:rsidP="00BD222F">
      <w:pPr>
        <w:tabs>
          <w:tab w:val="left" w:pos="6540"/>
        </w:tabs>
        <w:spacing w:after="0" w:line="240" w:lineRule="auto"/>
        <w:rPr>
          <w:rFonts w:ascii="Arial" w:hAnsi="Arial" w:cs="Arial"/>
          <w:sz w:val="24"/>
          <w:szCs w:val="24"/>
          <w:lang w:val="es-CO"/>
        </w:rPr>
      </w:pPr>
    </w:p>
    <w:p w14:paraId="5F4FA660" w14:textId="6EC585B7" w:rsidR="00BD222F" w:rsidRPr="00EB6B39" w:rsidRDefault="001A0C65" w:rsidP="00BD222F">
      <w:pPr>
        <w:rPr>
          <w:rFonts w:ascii="Arial" w:hAnsi="Arial" w:cs="Arial"/>
          <w:sz w:val="24"/>
          <w:szCs w:val="24"/>
          <w:lang w:val="es-CO"/>
        </w:rPr>
      </w:pPr>
      <w:r w:rsidRPr="00EB6B39">
        <w:rPr>
          <w:rFonts w:ascii="Arial" w:hAnsi="Arial" w:cs="Arial"/>
          <w:sz w:val="24"/>
          <w:szCs w:val="24"/>
          <w:lang w:val="es-CO"/>
        </w:rPr>
        <w:t xml:space="preserve">Por medio de la presente adjuntamos informe contable y </w:t>
      </w:r>
      <w:proofErr w:type="gramStart"/>
      <w:r w:rsidRPr="00EB6B39">
        <w:rPr>
          <w:rFonts w:ascii="Arial" w:hAnsi="Arial" w:cs="Arial"/>
          <w:sz w:val="24"/>
          <w:szCs w:val="24"/>
          <w:lang w:val="es-CO"/>
        </w:rPr>
        <w:t>financiero  a</w:t>
      </w:r>
      <w:proofErr w:type="gramEnd"/>
      <w:r w:rsidRPr="00EB6B39">
        <w:rPr>
          <w:rFonts w:ascii="Arial" w:hAnsi="Arial" w:cs="Arial"/>
          <w:sz w:val="24"/>
          <w:szCs w:val="24"/>
          <w:lang w:val="es-CO"/>
        </w:rPr>
        <w:t xml:space="preserve">   </w:t>
      </w:r>
      <w:r w:rsidR="00EB6B39">
        <w:rPr>
          <w:rFonts w:ascii="Arial" w:hAnsi="Arial" w:cs="Arial"/>
          <w:sz w:val="24"/>
          <w:szCs w:val="24"/>
          <w:lang w:val="es-CO"/>
        </w:rPr>
        <w:t>marzo</w:t>
      </w:r>
      <w:r w:rsidR="00BD222F" w:rsidRPr="00EB6B39">
        <w:rPr>
          <w:rFonts w:ascii="Arial" w:hAnsi="Arial" w:cs="Arial"/>
          <w:sz w:val="24"/>
          <w:szCs w:val="24"/>
          <w:lang w:val="es-CO"/>
        </w:rPr>
        <w:t xml:space="preserve"> 31</w:t>
      </w:r>
      <w:r w:rsidRPr="00EB6B39">
        <w:rPr>
          <w:rFonts w:ascii="Arial" w:hAnsi="Arial" w:cs="Arial"/>
          <w:sz w:val="24"/>
          <w:szCs w:val="24"/>
          <w:lang w:val="es-CO"/>
        </w:rPr>
        <w:t xml:space="preserve">  de 202</w:t>
      </w:r>
      <w:r w:rsidR="00EB6B39">
        <w:rPr>
          <w:rFonts w:ascii="Arial" w:hAnsi="Arial" w:cs="Arial"/>
          <w:sz w:val="24"/>
          <w:szCs w:val="24"/>
          <w:lang w:val="es-CO"/>
        </w:rPr>
        <w:t>3</w:t>
      </w:r>
      <w:r w:rsidRPr="00EB6B39">
        <w:rPr>
          <w:rFonts w:ascii="Arial" w:hAnsi="Arial" w:cs="Arial"/>
          <w:sz w:val="24"/>
          <w:szCs w:val="24"/>
          <w:lang w:val="es-CO"/>
        </w:rPr>
        <w:t xml:space="preserve"> en físico  y CD.</w:t>
      </w:r>
    </w:p>
    <w:p w14:paraId="352DA3D0" w14:textId="77777777" w:rsidR="00EB6B39" w:rsidRPr="00EB6B39" w:rsidRDefault="00EB6B39" w:rsidP="00EB6B39">
      <w:pPr>
        <w:rPr>
          <w:rFonts w:ascii="Arial" w:hAnsi="Arial" w:cs="Arial"/>
          <w:sz w:val="24"/>
          <w:szCs w:val="24"/>
        </w:rPr>
      </w:pPr>
    </w:p>
    <w:p w14:paraId="32F23343"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Estado de Situación Financiera comparativos mensualizado del trimestre.</w:t>
      </w:r>
    </w:p>
    <w:p w14:paraId="10A55CDF"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Estado de Resultado Integral comparativos mensualizado del trimestre.</w:t>
      </w:r>
    </w:p>
    <w:p w14:paraId="32E88E16"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Estado de Flujo de Efectivo mensualizado del trimestre (Debe coincidir con lo que existe en bancos).</w:t>
      </w:r>
    </w:p>
    <w:p w14:paraId="1E9FA8E0"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 xml:space="preserve">Resolución de incorporación de los Recursos del Balance vigencia </w:t>
      </w:r>
      <w:proofErr w:type="gramStart"/>
      <w:r w:rsidRPr="00EB6B39">
        <w:rPr>
          <w:rFonts w:ascii="Arial" w:hAnsi="Arial" w:cs="Arial"/>
        </w:rPr>
        <w:t>2022 ,</w:t>
      </w:r>
      <w:proofErr w:type="gramEnd"/>
      <w:r w:rsidRPr="00EB6B39">
        <w:rPr>
          <w:rFonts w:ascii="Arial" w:hAnsi="Arial" w:cs="Arial"/>
        </w:rPr>
        <w:t xml:space="preserve"> sino existieron Recursos del Balance anexar carta informando la situación.</w:t>
      </w:r>
    </w:p>
    <w:p w14:paraId="6E1E6CC5"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Certificación en donde se detalle que la información es fiel copia de los libros contables.</w:t>
      </w:r>
    </w:p>
    <w:p w14:paraId="203FA1C7"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Conciliaciones bancarias de todas las cuentas y de los tres meses del trimestre, de acuerdo con el programa SAR deben quedar en cero o justificar las diferencias.</w:t>
      </w:r>
    </w:p>
    <w:p w14:paraId="442E0B76"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Extractos bancarios de todas las cuentas y de los tres meses del trimestre, si el banco no expide extracto deben hacer una certificación dónde se indique dicha situación y el motivo.</w:t>
      </w:r>
    </w:p>
    <w:p w14:paraId="357A823D"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Relación de Egresos acumulada a corte de cada trimestre.</w:t>
      </w:r>
    </w:p>
    <w:p w14:paraId="37E325DE"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Relación de egresos en detalle (Solo Excel no imprimir, nombre del beneficiario del pago, cuantía, objeto del contrato, suministro o compra).</w:t>
      </w:r>
    </w:p>
    <w:p w14:paraId="203088F9"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Balance de prueba mensualizado del trimestre.</w:t>
      </w:r>
    </w:p>
    <w:p w14:paraId="01036B56"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Ejecución presupuestal de ingresos y gastos mensualizado del trimestre.</w:t>
      </w:r>
    </w:p>
    <w:p w14:paraId="7B398287"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Formatos CNG2015.001, CNG2015.</w:t>
      </w:r>
      <w:proofErr w:type="gramStart"/>
      <w:r w:rsidRPr="00EB6B39">
        <w:rPr>
          <w:rFonts w:ascii="Arial" w:hAnsi="Arial" w:cs="Arial"/>
        </w:rPr>
        <w:t>02  y</w:t>
      </w:r>
      <w:proofErr w:type="gramEnd"/>
      <w:r w:rsidRPr="00EB6B39">
        <w:rPr>
          <w:rFonts w:ascii="Arial" w:hAnsi="Arial" w:cs="Arial"/>
        </w:rPr>
        <w:t xml:space="preserve"> CGN2016.C01 (Enviar esta información a los siguientes correos. Tener en cuenta el cierre de las cuentas de ingresos y gastos del formato 001 utilizando las cuentas 5905 contra la 3110 </w:t>
      </w:r>
      <w:proofErr w:type="gramStart"/>
      <w:r w:rsidRPr="00EB6B39">
        <w:rPr>
          <w:rFonts w:ascii="Arial" w:hAnsi="Arial" w:cs="Arial"/>
        </w:rPr>
        <w:t>nanjupa@hotmail.com  mvillamizar@atlantico.gov.co</w:t>
      </w:r>
      <w:proofErr w:type="gramEnd"/>
      <w:r w:rsidRPr="00EB6B39">
        <w:rPr>
          <w:rFonts w:ascii="Arial" w:hAnsi="Arial" w:cs="Arial"/>
        </w:rPr>
        <w:t xml:space="preserve">  y solmerysbar@gmail.com  .</w:t>
      </w:r>
    </w:p>
    <w:p w14:paraId="68516F66"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Copia del libro mayor mensualizado del trimestre.</w:t>
      </w:r>
    </w:p>
    <w:p w14:paraId="172B9943"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Copia Tarjeta Profesional del Contador Público de la institución.</w:t>
      </w:r>
    </w:p>
    <w:p w14:paraId="7EA366D1"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Certificado de Antecedentes del Contador Público (Actualizado, no mayor de tres meses).</w:t>
      </w:r>
    </w:p>
    <w:p w14:paraId="5DAC6B11"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Inventarios actualizados (Solo Excel, no imprimir).</w:t>
      </w:r>
    </w:p>
    <w:p w14:paraId="3A9450DB"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Adiciones, disminuciones o traslados del presupuesto si los hubiere durante lo transcurrido del año, firmadas por los miembros del Consejo Directivo.</w:t>
      </w:r>
    </w:p>
    <w:p w14:paraId="66EEA7B0"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Relación detallada en Excel de pagos de estampillas con número de identificación del contribuyente, nombre del contribuyente, valor del contrato y número de liquidación de estampillas.</w:t>
      </w:r>
    </w:p>
    <w:p w14:paraId="6CA40BBD"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Relación detallada en Excel de los meses presentados de declaración de retención en la fuente con los respectivos valores retenidos. en los meses que no existiere retención realizar una certificación de la no presentación.</w:t>
      </w:r>
    </w:p>
    <w:p w14:paraId="6C6334B7" w14:textId="77777777" w:rsidR="00EB6B39" w:rsidRPr="00EB6B39" w:rsidRDefault="00EB6B39" w:rsidP="00EB6B39">
      <w:pPr>
        <w:rPr>
          <w:rFonts w:ascii="Arial" w:hAnsi="Arial" w:cs="Arial"/>
        </w:rPr>
      </w:pPr>
    </w:p>
    <w:p w14:paraId="34EA2F6A" w14:textId="77777777" w:rsidR="00EB6B39" w:rsidRPr="00EB6B39" w:rsidRDefault="00EB6B39" w:rsidP="00EB6B39">
      <w:pPr>
        <w:rPr>
          <w:rFonts w:ascii="Arial" w:hAnsi="Arial" w:cs="Arial"/>
        </w:rPr>
      </w:pPr>
    </w:p>
    <w:p w14:paraId="1729D4BF" w14:textId="77777777" w:rsidR="00EB6B39" w:rsidRPr="00EB6B39" w:rsidRDefault="00EB6B39" w:rsidP="00EB6B39">
      <w:pPr>
        <w:rPr>
          <w:rFonts w:ascii="Arial" w:hAnsi="Arial" w:cs="Arial"/>
        </w:rPr>
      </w:pPr>
    </w:p>
    <w:p w14:paraId="3AD351B1" w14:textId="77777777" w:rsidR="00EB6B39" w:rsidRDefault="00EB6B39" w:rsidP="00EB6B39">
      <w:pPr>
        <w:rPr>
          <w:rFonts w:ascii="Arial" w:hAnsi="Arial" w:cs="Arial"/>
        </w:rPr>
      </w:pPr>
    </w:p>
    <w:p w14:paraId="0CDE0500" w14:textId="77777777" w:rsidR="00EB6B39" w:rsidRDefault="00EB6B39" w:rsidP="00EB6B39">
      <w:pPr>
        <w:rPr>
          <w:rFonts w:ascii="Arial" w:hAnsi="Arial" w:cs="Arial"/>
        </w:rPr>
      </w:pPr>
    </w:p>
    <w:p w14:paraId="0E3A660D" w14:textId="77777777" w:rsidR="00EB6B39" w:rsidRDefault="00EB6B39" w:rsidP="00EB6B39">
      <w:pPr>
        <w:rPr>
          <w:rFonts w:ascii="Arial" w:hAnsi="Arial" w:cs="Arial"/>
        </w:rPr>
      </w:pPr>
    </w:p>
    <w:p w14:paraId="7F04DC44" w14:textId="77777777" w:rsidR="00EB6B39" w:rsidRPr="00EB6B39" w:rsidRDefault="00EB6B39" w:rsidP="00EB6B39">
      <w:pPr>
        <w:rPr>
          <w:rFonts w:ascii="Arial" w:hAnsi="Arial" w:cs="Arial"/>
        </w:rPr>
      </w:pPr>
    </w:p>
    <w:p w14:paraId="57F1D6E1" w14:textId="77777777" w:rsidR="00EB6B39" w:rsidRPr="00EB6B39" w:rsidRDefault="00EB6B39" w:rsidP="00EB6B39">
      <w:pPr>
        <w:rPr>
          <w:rFonts w:ascii="Arial" w:hAnsi="Arial" w:cs="Arial"/>
        </w:rPr>
      </w:pPr>
    </w:p>
    <w:p w14:paraId="73CD5EEF"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Formularios de presentación y recibos de pago de retención y auxiliar de terceros de retención SAR.</w:t>
      </w:r>
    </w:p>
    <w:p w14:paraId="28BFF7ED" w14:textId="77777777" w:rsidR="00EB6B39" w:rsidRPr="00EB6B39" w:rsidRDefault="00EB6B39" w:rsidP="00EB6B39">
      <w:pPr>
        <w:pStyle w:val="Prrafodelista"/>
        <w:numPr>
          <w:ilvl w:val="0"/>
          <w:numId w:val="2"/>
        </w:numPr>
        <w:spacing w:after="0" w:line="240" w:lineRule="auto"/>
        <w:contextualSpacing w:val="0"/>
        <w:rPr>
          <w:rFonts w:ascii="Arial" w:hAnsi="Arial" w:cs="Arial"/>
        </w:rPr>
      </w:pPr>
      <w:r w:rsidRPr="00EB6B39">
        <w:rPr>
          <w:rFonts w:ascii="Arial" w:hAnsi="Arial" w:cs="Arial"/>
        </w:rPr>
        <w:t xml:space="preserve">Relación detallada de las compras en el trimestre de bienes muebles que afecten inventarios (Abanicos, aires acondicionados, escritorios, </w:t>
      </w:r>
      <w:proofErr w:type="spellStart"/>
      <w:r w:rsidRPr="00EB6B39">
        <w:rPr>
          <w:rFonts w:ascii="Arial" w:hAnsi="Arial" w:cs="Arial"/>
        </w:rPr>
        <w:t>etc</w:t>
      </w:r>
      <w:proofErr w:type="spellEnd"/>
      <w:r w:rsidRPr="00EB6B39">
        <w:rPr>
          <w:rFonts w:ascii="Arial" w:hAnsi="Arial" w:cs="Arial"/>
        </w:rPr>
        <w:t>) deben anexar el soporte que se encuentran incluidos en los inventarios de la IE (Registrados en el programa SAR o Software de inventarios</w:t>
      </w:r>
      <w:r w:rsidRPr="00EB6B39">
        <w:rPr>
          <w:rFonts w:ascii="Arial" w:eastAsiaTheme="minorHAnsi" w:hAnsi="Arial" w:cs="Arial"/>
        </w:rPr>
        <w:t xml:space="preserve"> </w:t>
      </w:r>
    </w:p>
    <w:p w14:paraId="39C60AAA" w14:textId="77777777" w:rsidR="00BD222F" w:rsidRPr="00EB6B39" w:rsidRDefault="00BD222F" w:rsidP="005D7EC6">
      <w:pPr>
        <w:shd w:val="clear" w:color="auto" w:fill="FFFFFF"/>
        <w:spacing w:after="0" w:line="240" w:lineRule="auto"/>
        <w:jc w:val="both"/>
        <w:rPr>
          <w:rFonts w:ascii="Arial" w:eastAsia="Times New Roman" w:hAnsi="Arial" w:cs="Arial"/>
          <w:color w:val="000000"/>
          <w:sz w:val="24"/>
          <w:szCs w:val="24"/>
          <w:lang w:val="es-CO" w:eastAsia="es-CO"/>
        </w:rPr>
      </w:pPr>
    </w:p>
    <w:p w14:paraId="30501F9C" w14:textId="77777777" w:rsidR="00BD222F" w:rsidRDefault="00BD222F" w:rsidP="005D7EC6">
      <w:pPr>
        <w:shd w:val="clear" w:color="auto" w:fill="FFFFFF"/>
        <w:spacing w:after="0" w:line="240" w:lineRule="auto"/>
        <w:jc w:val="both"/>
        <w:rPr>
          <w:rFonts w:ascii="Arial" w:eastAsia="Times New Roman" w:hAnsi="Arial" w:cs="Arial"/>
          <w:color w:val="000000"/>
          <w:sz w:val="24"/>
          <w:szCs w:val="24"/>
          <w:lang w:val="es-CO" w:eastAsia="es-CO"/>
        </w:rPr>
      </w:pPr>
    </w:p>
    <w:p w14:paraId="574F552B" w14:textId="77777777" w:rsidR="00EB6B39" w:rsidRDefault="00EB6B39" w:rsidP="005D7EC6">
      <w:pPr>
        <w:shd w:val="clear" w:color="auto" w:fill="FFFFFF"/>
        <w:spacing w:after="0" w:line="240" w:lineRule="auto"/>
        <w:jc w:val="both"/>
        <w:rPr>
          <w:rFonts w:ascii="Arial" w:eastAsia="Times New Roman" w:hAnsi="Arial" w:cs="Arial"/>
          <w:color w:val="000000"/>
          <w:sz w:val="24"/>
          <w:szCs w:val="24"/>
          <w:lang w:val="es-CO" w:eastAsia="es-CO"/>
        </w:rPr>
      </w:pPr>
    </w:p>
    <w:p w14:paraId="58B4F7E2" w14:textId="77777777" w:rsidR="00EB6B39" w:rsidRPr="00EB6B39" w:rsidRDefault="00EB6B39" w:rsidP="005D7EC6">
      <w:pPr>
        <w:shd w:val="clear" w:color="auto" w:fill="FFFFFF"/>
        <w:spacing w:after="0" w:line="240" w:lineRule="auto"/>
        <w:jc w:val="both"/>
        <w:rPr>
          <w:rFonts w:ascii="Arial" w:eastAsia="Times New Roman" w:hAnsi="Arial" w:cs="Arial"/>
          <w:color w:val="000000"/>
          <w:sz w:val="24"/>
          <w:szCs w:val="24"/>
          <w:lang w:val="es-CO" w:eastAsia="es-CO"/>
        </w:rPr>
      </w:pPr>
    </w:p>
    <w:p w14:paraId="1AB11C3C" w14:textId="7D93F5F8" w:rsidR="005D7EC6" w:rsidRPr="00EB6B39" w:rsidRDefault="00BD222F" w:rsidP="005D7EC6">
      <w:pPr>
        <w:shd w:val="clear" w:color="auto" w:fill="FFFFFF"/>
        <w:spacing w:after="0" w:line="240" w:lineRule="auto"/>
        <w:jc w:val="both"/>
        <w:rPr>
          <w:rFonts w:ascii="Arial" w:eastAsia="Times New Roman" w:hAnsi="Arial" w:cs="Arial"/>
          <w:color w:val="000000"/>
          <w:sz w:val="24"/>
          <w:szCs w:val="24"/>
          <w:lang w:val="es-CO" w:eastAsia="es-CO"/>
        </w:rPr>
      </w:pPr>
      <w:proofErr w:type="gramStart"/>
      <w:r w:rsidRPr="00EB6B39">
        <w:rPr>
          <w:rFonts w:ascii="Arial" w:eastAsia="Times New Roman" w:hAnsi="Arial" w:cs="Arial"/>
          <w:color w:val="000000"/>
          <w:sz w:val="24"/>
          <w:szCs w:val="24"/>
          <w:lang w:val="es-CO" w:eastAsia="es-CO"/>
        </w:rPr>
        <w:t>F</w:t>
      </w:r>
      <w:r w:rsidR="005D7EC6" w:rsidRPr="00EB6B39">
        <w:rPr>
          <w:rFonts w:ascii="Arial" w:eastAsia="Times New Roman" w:hAnsi="Arial" w:cs="Arial"/>
          <w:color w:val="000000"/>
          <w:sz w:val="24"/>
          <w:szCs w:val="24"/>
          <w:lang w:val="es-CO" w:eastAsia="es-CO"/>
        </w:rPr>
        <w:t>OLIOS  (</w:t>
      </w:r>
      <w:proofErr w:type="gramEnd"/>
      <w:r w:rsidR="005D7EC6" w:rsidRPr="00EB6B39">
        <w:rPr>
          <w:rFonts w:ascii="Arial" w:eastAsia="Times New Roman" w:hAnsi="Arial" w:cs="Arial"/>
          <w:color w:val="000000"/>
          <w:sz w:val="24"/>
          <w:szCs w:val="24"/>
          <w:lang w:val="es-CO" w:eastAsia="es-CO"/>
        </w:rPr>
        <w:t xml:space="preserve"> </w:t>
      </w:r>
      <w:r w:rsidR="00BB56E6" w:rsidRPr="00EB6B39">
        <w:rPr>
          <w:rFonts w:ascii="Arial" w:eastAsia="Times New Roman" w:hAnsi="Arial" w:cs="Arial"/>
          <w:color w:val="000000"/>
          <w:sz w:val="24"/>
          <w:szCs w:val="24"/>
          <w:lang w:val="es-CO" w:eastAsia="es-CO"/>
        </w:rPr>
        <w:t xml:space="preserve">     </w:t>
      </w:r>
      <w:r w:rsidR="005D7EC6" w:rsidRPr="00EB6B39">
        <w:rPr>
          <w:rFonts w:ascii="Arial" w:eastAsia="Times New Roman" w:hAnsi="Arial" w:cs="Arial"/>
          <w:color w:val="000000"/>
          <w:sz w:val="24"/>
          <w:szCs w:val="24"/>
          <w:lang w:val="es-CO" w:eastAsia="es-CO"/>
        </w:rPr>
        <w:t xml:space="preserve"> )</w:t>
      </w:r>
    </w:p>
    <w:p w14:paraId="67D7165F" w14:textId="77777777" w:rsidR="00BD222F" w:rsidRPr="00EB6B39" w:rsidRDefault="00BD222F" w:rsidP="005D7EC6">
      <w:pPr>
        <w:shd w:val="clear" w:color="auto" w:fill="FFFFFF"/>
        <w:spacing w:after="0" w:line="240" w:lineRule="auto"/>
        <w:jc w:val="both"/>
        <w:rPr>
          <w:rFonts w:ascii="Arial" w:eastAsia="Times New Roman" w:hAnsi="Arial" w:cs="Arial"/>
          <w:color w:val="000000"/>
          <w:sz w:val="24"/>
          <w:szCs w:val="24"/>
          <w:lang w:val="es-CO" w:eastAsia="es-CO"/>
        </w:rPr>
      </w:pPr>
    </w:p>
    <w:p w14:paraId="1AB11C3D" w14:textId="77777777" w:rsidR="005D7EC6" w:rsidRPr="00EB6B39" w:rsidRDefault="005D7EC6" w:rsidP="005D7EC6">
      <w:pPr>
        <w:shd w:val="clear" w:color="auto" w:fill="FFFFFF"/>
        <w:spacing w:after="0" w:line="240" w:lineRule="auto"/>
        <w:jc w:val="both"/>
        <w:rPr>
          <w:rFonts w:ascii="Arial" w:eastAsia="Times New Roman" w:hAnsi="Arial" w:cs="Arial"/>
          <w:color w:val="000000"/>
          <w:sz w:val="24"/>
          <w:szCs w:val="24"/>
          <w:lang w:val="es-CO" w:eastAsia="es-CO"/>
        </w:rPr>
      </w:pPr>
    </w:p>
    <w:p w14:paraId="1AB11C3E" w14:textId="77777777" w:rsidR="005D7EC6" w:rsidRDefault="005D7EC6" w:rsidP="005D7EC6">
      <w:pPr>
        <w:shd w:val="clear" w:color="auto" w:fill="FFFFFF"/>
        <w:spacing w:after="0" w:line="240" w:lineRule="auto"/>
        <w:jc w:val="both"/>
        <w:rPr>
          <w:rFonts w:ascii="Arial" w:eastAsia="Times New Roman" w:hAnsi="Arial" w:cs="Arial"/>
          <w:color w:val="000000"/>
          <w:sz w:val="24"/>
          <w:szCs w:val="24"/>
          <w:lang w:val="es-CO" w:eastAsia="es-CO"/>
        </w:rPr>
      </w:pPr>
      <w:r w:rsidRPr="00EB6B39">
        <w:rPr>
          <w:rFonts w:ascii="Arial" w:eastAsia="Times New Roman" w:hAnsi="Arial" w:cs="Arial"/>
          <w:color w:val="000000"/>
          <w:sz w:val="24"/>
          <w:szCs w:val="24"/>
          <w:lang w:val="es-CO" w:eastAsia="es-CO"/>
        </w:rPr>
        <w:t>ATTE.</w:t>
      </w:r>
    </w:p>
    <w:p w14:paraId="74769134" w14:textId="77777777" w:rsidR="00EB6B39" w:rsidRPr="00EB6B39" w:rsidRDefault="00EB6B39" w:rsidP="005D7EC6">
      <w:pPr>
        <w:shd w:val="clear" w:color="auto" w:fill="FFFFFF"/>
        <w:spacing w:after="0" w:line="240" w:lineRule="auto"/>
        <w:jc w:val="both"/>
        <w:rPr>
          <w:rFonts w:ascii="Arial" w:eastAsia="Times New Roman" w:hAnsi="Arial" w:cs="Arial"/>
          <w:color w:val="000000"/>
          <w:sz w:val="24"/>
          <w:szCs w:val="24"/>
          <w:lang w:val="es-CO" w:eastAsia="es-CO"/>
        </w:rPr>
      </w:pPr>
    </w:p>
    <w:p w14:paraId="1AB11C3F" w14:textId="77777777" w:rsidR="005D7EC6" w:rsidRPr="00EB6B39" w:rsidRDefault="005D7EC6" w:rsidP="005D7EC6">
      <w:pPr>
        <w:shd w:val="clear" w:color="auto" w:fill="FFFFFF"/>
        <w:spacing w:after="0" w:line="240" w:lineRule="auto"/>
        <w:jc w:val="both"/>
        <w:rPr>
          <w:rFonts w:ascii="Arial" w:eastAsia="Times New Roman" w:hAnsi="Arial" w:cs="Arial"/>
          <w:color w:val="000000"/>
          <w:sz w:val="24"/>
          <w:szCs w:val="24"/>
          <w:lang w:val="es-CO" w:eastAsia="es-CO"/>
        </w:rPr>
      </w:pPr>
    </w:p>
    <w:p w14:paraId="1AB11C40" w14:textId="77777777" w:rsidR="006D5192" w:rsidRPr="00EB6B39" w:rsidRDefault="006D5192" w:rsidP="005D7EC6">
      <w:pPr>
        <w:shd w:val="clear" w:color="auto" w:fill="FFFFFF"/>
        <w:spacing w:after="0" w:line="240" w:lineRule="auto"/>
        <w:jc w:val="both"/>
        <w:rPr>
          <w:rFonts w:ascii="Arial" w:eastAsia="Times New Roman" w:hAnsi="Arial" w:cs="Arial"/>
          <w:color w:val="000000"/>
          <w:sz w:val="24"/>
          <w:szCs w:val="24"/>
          <w:lang w:val="es-CO" w:eastAsia="es-CO"/>
        </w:rPr>
      </w:pPr>
      <w:r w:rsidRPr="00EB6B39">
        <w:rPr>
          <w:rFonts w:ascii="Arial" w:eastAsia="Times New Roman" w:hAnsi="Arial" w:cs="Arial"/>
          <w:noProof/>
          <w:color w:val="000000"/>
          <w:sz w:val="24"/>
          <w:szCs w:val="24"/>
          <w:lang w:val="es-CO" w:eastAsia="es-CO"/>
        </w:rPr>
        <w:drawing>
          <wp:inline distT="0" distB="0" distL="0" distR="0" wp14:anchorId="1AB11C47" wp14:editId="1AB11C48">
            <wp:extent cx="2353003" cy="466790"/>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53003" cy="466790"/>
                    </a:xfrm>
                    <a:prstGeom prst="rect">
                      <a:avLst/>
                    </a:prstGeom>
                  </pic:spPr>
                </pic:pic>
              </a:graphicData>
            </a:graphic>
          </wp:inline>
        </w:drawing>
      </w:r>
    </w:p>
    <w:p w14:paraId="1AB11C41" w14:textId="77777777" w:rsidR="006D5192" w:rsidRPr="00EB6B39" w:rsidRDefault="006D5192" w:rsidP="005D7EC6">
      <w:pPr>
        <w:shd w:val="clear" w:color="auto" w:fill="FFFFFF"/>
        <w:spacing w:after="0" w:line="240" w:lineRule="auto"/>
        <w:jc w:val="both"/>
        <w:rPr>
          <w:rFonts w:ascii="Arial" w:eastAsia="Times New Roman" w:hAnsi="Arial" w:cs="Arial"/>
          <w:color w:val="000000"/>
          <w:sz w:val="24"/>
          <w:szCs w:val="24"/>
          <w:lang w:val="es-CO" w:eastAsia="es-CO"/>
        </w:rPr>
      </w:pPr>
    </w:p>
    <w:p w14:paraId="1AB11C42" w14:textId="77777777" w:rsidR="005D7EC6" w:rsidRPr="00EB6B39" w:rsidRDefault="003840B4" w:rsidP="005D7EC6">
      <w:pPr>
        <w:shd w:val="clear" w:color="auto" w:fill="FFFFFF"/>
        <w:spacing w:after="0" w:line="240" w:lineRule="auto"/>
        <w:jc w:val="both"/>
        <w:rPr>
          <w:rFonts w:ascii="Arial" w:eastAsia="Times New Roman" w:hAnsi="Arial" w:cs="Arial"/>
          <w:color w:val="000000"/>
          <w:sz w:val="24"/>
          <w:szCs w:val="24"/>
          <w:lang w:val="es-CO" w:eastAsia="es-CO"/>
        </w:rPr>
      </w:pPr>
      <w:r w:rsidRPr="00EB6B39">
        <w:rPr>
          <w:rFonts w:ascii="Arial" w:eastAsia="Times New Roman" w:hAnsi="Arial" w:cs="Arial"/>
          <w:color w:val="000000"/>
          <w:sz w:val="24"/>
          <w:szCs w:val="24"/>
          <w:lang w:val="es-CO" w:eastAsia="es-CO"/>
        </w:rPr>
        <w:t>ROGELIO VECINO PÉREZ</w:t>
      </w:r>
      <w:r w:rsidR="005D7EC6" w:rsidRPr="00EB6B39">
        <w:rPr>
          <w:rFonts w:ascii="Arial" w:eastAsia="Times New Roman" w:hAnsi="Arial" w:cs="Arial"/>
          <w:color w:val="000000"/>
          <w:sz w:val="24"/>
          <w:szCs w:val="24"/>
          <w:lang w:val="es-CO" w:eastAsia="es-CO"/>
        </w:rPr>
        <w:t>.</w:t>
      </w:r>
    </w:p>
    <w:p w14:paraId="1AB11C43" w14:textId="77777777" w:rsidR="006D5192" w:rsidRPr="00EB6B39" w:rsidRDefault="006D5192" w:rsidP="005D7EC6">
      <w:pPr>
        <w:shd w:val="clear" w:color="auto" w:fill="FFFFFF"/>
        <w:spacing w:after="0" w:line="240" w:lineRule="auto"/>
        <w:jc w:val="both"/>
        <w:rPr>
          <w:rFonts w:ascii="Arial" w:eastAsia="Times New Roman" w:hAnsi="Arial" w:cs="Arial"/>
          <w:color w:val="000000"/>
          <w:sz w:val="24"/>
          <w:szCs w:val="24"/>
          <w:lang w:val="es-CO" w:eastAsia="es-CO"/>
        </w:rPr>
      </w:pPr>
      <w:r w:rsidRPr="00EB6B39">
        <w:rPr>
          <w:rFonts w:ascii="Arial" w:eastAsia="Times New Roman" w:hAnsi="Arial" w:cs="Arial"/>
          <w:color w:val="000000"/>
          <w:sz w:val="24"/>
          <w:szCs w:val="24"/>
          <w:lang w:val="es-CO" w:eastAsia="es-CO"/>
        </w:rPr>
        <w:t>Rector</w:t>
      </w:r>
    </w:p>
    <w:p w14:paraId="1AB11C44" w14:textId="77777777" w:rsidR="005D7EC6" w:rsidRPr="00EB6B39" w:rsidRDefault="005D7EC6" w:rsidP="005D7EC6">
      <w:pPr>
        <w:shd w:val="clear" w:color="auto" w:fill="FFFFFF"/>
        <w:spacing w:after="0" w:line="240" w:lineRule="auto"/>
        <w:jc w:val="both"/>
        <w:rPr>
          <w:rFonts w:ascii="Arial" w:eastAsia="Times New Roman" w:hAnsi="Arial" w:cs="Arial"/>
          <w:color w:val="000000"/>
          <w:sz w:val="24"/>
          <w:szCs w:val="24"/>
          <w:lang w:val="es-CO" w:eastAsia="es-CO"/>
        </w:rPr>
      </w:pPr>
    </w:p>
    <w:p w14:paraId="1AB11C45" w14:textId="77777777" w:rsidR="005D7EC6" w:rsidRPr="00EB6B39" w:rsidRDefault="005D7EC6" w:rsidP="005D7EC6">
      <w:pPr>
        <w:shd w:val="clear" w:color="auto" w:fill="FFFFFF"/>
        <w:spacing w:after="0" w:line="240" w:lineRule="auto"/>
        <w:jc w:val="both"/>
        <w:rPr>
          <w:rFonts w:ascii="Arial" w:eastAsia="Times New Roman" w:hAnsi="Arial" w:cs="Arial"/>
          <w:color w:val="000000"/>
          <w:sz w:val="24"/>
          <w:szCs w:val="24"/>
          <w:lang w:val="es-CO" w:eastAsia="es-CO"/>
        </w:rPr>
      </w:pPr>
      <w:r w:rsidRPr="00EB6B39">
        <w:rPr>
          <w:rFonts w:ascii="Arial" w:eastAsia="Times New Roman" w:hAnsi="Arial" w:cs="Arial"/>
          <w:color w:val="000000"/>
          <w:lang w:val="es-CO" w:eastAsia="es-CO"/>
        </w:rPr>
        <w:t> </w:t>
      </w:r>
    </w:p>
    <w:p w14:paraId="1AB11C46" w14:textId="77777777" w:rsidR="005D7EC6" w:rsidRPr="00EB6B39" w:rsidRDefault="005D7EC6" w:rsidP="005D7EC6">
      <w:pPr>
        <w:rPr>
          <w:rFonts w:ascii="Arial" w:hAnsi="Arial" w:cs="Arial"/>
          <w:lang w:val="es-CO"/>
        </w:rPr>
      </w:pPr>
    </w:p>
    <w:sectPr w:rsidR="005D7EC6" w:rsidRPr="00EB6B39" w:rsidSect="00EB6B39">
      <w:head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4564" w14:textId="77777777" w:rsidR="00F14E5F" w:rsidRDefault="00F14E5F" w:rsidP="007C7764">
      <w:pPr>
        <w:spacing w:after="0" w:line="240" w:lineRule="auto"/>
      </w:pPr>
      <w:r>
        <w:separator/>
      </w:r>
    </w:p>
  </w:endnote>
  <w:endnote w:type="continuationSeparator" w:id="0">
    <w:p w14:paraId="177C2109" w14:textId="77777777" w:rsidR="00F14E5F" w:rsidRDefault="00F14E5F" w:rsidP="007C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or Richard">
    <w:altName w:val="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CB8B" w14:textId="77777777" w:rsidR="00F14E5F" w:rsidRDefault="00F14E5F" w:rsidP="007C7764">
      <w:pPr>
        <w:spacing w:after="0" w:line="240" w:lineRule="auto"/>
      </w:pPr>
      <w:r>
        <w:separator/>
      </w:r>
    </w:p>
  </w:footnote>
  <w:footnote w:type="continuationSeparator" w:id="0">
    <w:p w14:paraId="4988FF2C" w14:textId="77777777" w:rsidR="00F14E5F" w:rsidRDefault="00F14E5F" w:rsidP="007C7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0" w:type="dxa"/>
      <w:tblInd w:w="70" w:type="dxa"/>
      <w:tblCellMar>
        <w:left w:w="70" w:type="dxa"/>
        <w:right w:w="70" w:type="dxa"/>
      </w:tblCellMar>
      <w:tblLook w:val="04A0" w:firstRow="1" w:lastRow="0" w:firstColumn="1" w:lastColumn="0" w:noHBand="0" w:noVBand="1"/>
    </w:tblPr>
    <w:tblGrid>
      <w:gridCol w:w="9060"/>
    </w:tblGrid>
    <w:tr w:rsidR="00AA141C" w:rsidRPr="00AA141C" w14:paraId="1AB11C53" w14:textId="77777777" w:rsidTr="00071EDE">
      <w:trPr>
        <w:trHeight w:val="300"/>
      </w:trPr>
      <w:tc>
        <w:tcPr>
          <w:tcW w:w="9060" w:type="dxa"/>
          <w:tcBorders>
            <w:top w:val="nil"/>
            <w:left w:val="nil"/>
            <w:bottom w:val="nil"/>
            <w:right w:val="nil"/>
          </w:tcBorders>
          <w:shd w:val="clear" w:color="auto" w:fill="auto"/>
          <w:noWrap/>
          <w:vAlign w:val="bottom"/>
        </w:tcPr>
        <w:p w14:paraId="1AB11C4D" w14:textId="77777777" w:rsidR="003840B4" w:rsidRPr="00910724" w:rsidRDefault="00000000" w:rsidP="003840B4">
          <w:pPr>
            <w:spacing w:after="0" w:line="240" w:lineRule="auto"/>
            <w:jc w:val="center"/>
            <w:rPr>
              <w:rFonts w:ascii="Arial" w:eastAsia="Times New Roman" w:hAnsi="Arial" w:cs="Arial"/>
              <w:b/>
              <w:sz w:val="24"/>
              <w:szCs w:val="24"/>
              <w:lang w:eastAsia="es-ES"/>
            </w:rPr>
          </w:pPr>
          <w:r>
            <w:rPr>
              <w:rFonts w:ascii="Calibri" w:eastAsia="Times New Roman" w:hAnsi="Calibri"/>
              <w:sz w:val="24"/>
              <w:szCs w:val="24"/>
            </w:rPr>
            <w:object w:dxaOrig="1440" w:dyaOrig="1440" w14:anchorId="1AB11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1.3pt;margin-top:-12.15pt;width:77.85pt;height:70.5pt;z-index:-251658752" o:preferrelative="f" fillcolor="#0cf" strokecolor="red">
                <v:imagedata r:id="rId1" o:title=""/>
                <o:lock v:ext="edit" aspectratio="f"/>
              </v:shape>
              <o:OLEObject Type="Embed" ProgID="CorelDraw.Graphic.14" ShapeID="_x0000_s1025" DrawAspect="Content" ObjectID="_1742745801" r:id="rId2"/>
            </w:object>
          </w:r>
          <w:r w:rsidR="003840B4" w:rsidRPr="00910724">
            <w:rPr>
              <w:rFonts w:ascii="Arial" w:eastAsia="Times New Roman" w:hAnsi="Arial" w:cs="Arial"/>
              <w:b/>
              <w:sz w:val="24"/>
              <w:szCs w:val="24"/>
              <w:lang w:eastAsia="es-ES"/>
            </w:rPr>
            <w:t>INSTITUCIÓN EDUCATIVA PALMAR DE CANDELARIA</w:t>
          </w:r>
        </w:p>
        <w:p w14:paraId="1AB11C4E" w14:textId="77777777" w:rsidR="003840B4" w:rsidRPr="00910724" w:rsidRDefault="003840B4" w:rsidP="003840B4">
          <w:pPr>
            <w:spacing w:after="0" w:line="240" w:lineRule="auto"/>
            <w:jc w:val="center"/>
            <w:rPr>
              <w:rFonts w:ascii="Arial" w:eastAsia="Times New Roman" w:hAnsi="Arial" w:cs="Arial"/>
              <w:b/>
              <w:sz w:val="18"/>
              <w:szCs w:val="18"/>
              <w:lang w:eastAsia="es-ES"/>
            </w:rPr>
          </w:pPr>
          <w:r w:rsidRPr="00910724">
            <w:rPr>
              <w:rFonts w:ascii="Arial" w:eastAsia="Times New Roman" w:hAnsi="Arial" w:cs="Arial"/>
              <w:b/>
              <w:sz w:val="18"/>
              <w:szCs w:val="18"/>
              <w:lang w:eastAsia="es-ES"/>
            </w:rPr>
            <w:t xml:space="preserve">Resolución No. 01026 11 de </w:t>
          </w:r>
          <w:proofErr w:type="gramStart"/>
          <w:r w:rsidRPr="00910724">
            <w:rPr>
              <w:rFonts w:ascii="Arial" w:eastAsia="Times New Roman" w:hAnsi="Arial" w:cs="Arial"/>
              <w:b/>
              <w:sz w:val="18"/>
              <w:szCs w:val="18"/>
              <w:lang w:eastAsia="es-ES"/>
            </w:rPr>
            <w:t>Septiembre</w:t>
          </w:r>
          <w:proofErr w:type="gramEnd"/>
          <w:r w:rsidRPr="00910724">
            <w:rPr>
              <w:rFonts w:ascii="Arial" w:eastAsia="Times New Roman" w:hAnsi="Arial" w:cs="Arial"/>
              <w:b/>
              <w:sz w:val="18"/>
              <w:szCs w:val="18"/>
              <w:lang w:eastAsia="es-ES"/>
            </w:rPr>
            <w:t xml:space="preserve"> de 2006</w:t>
          </w:r>
        </w:p>
        <w:p w14:paraId="1AB11C4F" w14:textId="77777777" w:rsidR="003840B4" w:rsidRPr="00910724" w:rsidRDefault="003840B4" w:rsidP="003840B4">
          <w:pPr>
            <w:spacing w:after="0" w:line="240" w:lineRule="auto"/>
            <w:jc w:val="center"/>
            <w:rPr>
              <w:rFonts w:ascii="Arial" w:eastAsia="Times New Roman" w:hAnsi="Arial" w:cs="Arial"/>
              <w:sz w:val="18"/>
              <w:szCs w:val="18"/>
              <w:lang w:eastAsia="es-ES"/>
            </w:rPr>
          </w:pPr>
          <w:r w:rsidRPr="00910724">
            <w:rPr>
              <w:rFonts w:ascii="Arial" w:eastAsia="Times New Roman" w:hAnsi="Arial" w:cs="Arial"/>
              <w:sz w:val="18"/>
              <w:szCs w:val="18"/>
              <w:lang w:eastAsia="es-ES"/>
            </w:rPr>
            <w:t>Registro DANE: 208421000034. NIT: 9000004848. Núcleo 30</w:t>
          </w:r>
        </w:p>
        <w:p w14:paraId="1AB11C50" w14:textId="77777777" w:rsidR="003840B4" w:rsidRPr="00910724" w:rsidRDefault="003840B4" w:rsidP="003840B4">
          <w:pPr>
            <w:spacing w:after="0" w:line="240" w:lineRule="auto"/>
            <w:jc w:val="center"/>
            <w:rPr>
              <w:rFonts w:ascii="Arial" w:eastAsia="Times New Roman" w:hAnsi="Arial" w:cs="Arial"/>
              <w:sz w:val="18"/>
              <w:szCs w:val="18"/>
              <w:lang w:eastAsia="es-ES"/>
            </w:rPr>
          </w:pPr>
          <w:r w:rsidRPr="00910724">
            <w:rPr>
              <w:rFonts w:ascii="Arial" w:eastAsia="Times New Roman" w:hAnsi="Arial" w:cs="Arial"/>
              <w:sz w:val="18"/>
              <w:szCs w:val="18"/>
              <w:lang w:eastAsia="es-ES"/>
            </w:rPr>
            <w:t>Luruaco, (Corregimiento de Palmar de Candelaria) – Atlántico</w:t>
          </w:r>
        </w:p>
        <w:p w14:paraId="1AB11C51" w14:textId="77777777" w:rsidR="003840B4" w:rsidRPr="00910724" w:rsidRDefault="003840B4" w:rsidP="003840B4">
          <w:pPr>
            <w:spacing w:after="0" w:line="240" w:lineRule="auto"/>
            <w:jc w:val="center"/>
            <w:rPr>
              <w:rFonts w:ascii="Arial" w:eastAsia="Times New Roman" w:hAnsi="Arial" w:cs="Arial"/>
              <w:sz w:val="18"/>
              <w:szCs w:val="18"/>
              <w:lang w:eastAsia="es-ES"/>
            </w:rPr>
          </w:pPr>
          <w:r w:rsidRPr="00910724">
            <w:rPr>
              <w:rFonts w:ascii="Arial" w:eastAsia="Times New Roman" w:hAnsi="Arial" w:cs="Arial"/>
              <w:sz w:val="18"/>
              <w:szCs w:val="18"/>
              <w:lang w:eastAsia="es-ES"/>
            </w:rPr>
            <w:t>Dirección Carrera 3 # 5B – 165</w:t>
          </w:r>
        </w:p>
        <w:p w14:paraId="1AB11C52" w14:textId="77777777" w:rsidR="00AA141C" w:rsidRPr="00AA141C" w:rsidRDefault="00AA141C" w:rsidP="003840B4">
          <w:pPr>
            <w:tabs>
              <w:tab w:val="center" w:pos="4419"/>
              <w:tab w:val="right" w:pos="8838"/>
            </w:tabs>
            <w:spacing w:after="0" w:line="240" w:lineRule="auto"/>
            <w:jc w:val="center"/>
            <w:rPr>
              <w:rFonts w:ascii="Poor Richard" w:eastAsia="Times New Roman" w:hAnsi="Poor Richard" w:cs="Arial"/>
              <w:lang w:val="es-CO" w:eastAsia="es-CO"/>
            </w:rPr>
          </w:pPr>
        </w:p>
      </w:tc>
    </w:tr>
    <w:tr w:rsidR="00AA141C" w:rsidRPr="00AA141C" w14:paraId="1AB11C55" w14:textId="77777777" w:rsidTr="00071EDE">
      <w:trPr>
        <w:trHeight w:val="270"/>
      </w:trPr>
      <w:tc>
        <w:tcPr>
          <w:tcW w:w="9060" w:type="dxa"/>
          <w:tcBorders>
            <w:top w:val="nil"/>
            <w:left w:val="nil"/>
            <w:bottom w:val="nil"/>
            <w:right w:val="nil"/>
          </w:tcBorders>
          <w:shd w:val="clear" w:color="auto" w:fill="auto"/>
          <w:noWrap/>
          <w:vAlign w:val="bottom"/>
        </w:tcPr>
        <w:p w14:paraId="1AB11C54" w14:textId="77777777" w:rsidR="00AA141C" w:rsidRPr="00AA141C" w:rsidRDefault="00AA141C" w:rsidP="00AA141C">
          <w:pPr>
            <w:spacing w:after="0" w:line="240" w:lineRule="auto"/>
            <w:rPr>
              <w:rFonts w:ascii="Arial" w:eastAsia="Times New Roman" w:hAnsi="Arial" w:cs="Arial"/>
              <w:sz w:val="20"/>
              <w:szCs w:val="20"/>
              <w:lang w:val="es-CO" w:eastAsia="es-CO"/>
            </w:rPr>
          </w:pPr>
        </w:p>
      </w:tc>
    </w:tr>
  </w:tbl>
  <w:p w14:paraId="1AB11C56" w14:textId="77777777" w:rsidR="007C7764" w:rsidRDefault="007C7764" w:rsidP="007C776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CB0"/>
    <w:multiLevelType w:val="hybridMultilevel"/>
    <w:tmpl w:val="FD30CF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5361DE"/>
    <w:multiLevelType w:val="hybridMultilevel"/>
    <w:tmpl w:val="3D7E93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82574003">
    <w:abstractNumId w:val="1"/>
  </w:num>
  <w:num w:numId="2" w16cid:durableId="67187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764"/>
    <w:rsid w:val="0000275C"/>
    <w:rsid w:val="00071EDE"/>
    <w:rsid w:val="00073654"/>
    <w:rsid w:val="000767D6"/>
    <w:rsid w:val="00090F40"/>
    <w:rsid w:val="000D5EF3"/>
    <w:rsid w:val="000E7235"/>
    <w:rsid w:val="001029F6"/>
    <w:rsid w:val="00102DA5"/>
    <w:rsid w:val="001051FD"/>
    <w:rsid w:val="00154882"/>
    <w:rsid w:val="00181334"/>
    <w:rsid w:val="001A0C65"/>
    <w:rsid w:val="001A5813"/>
    <w:rsid w:val="001A6FD5"/>
    <w:rsid w:val="001B55C1"/>
    <w:rsid w:val="001D7762"/>
    <w:rsid w:val="001E4F39"/>
    <w:rsid w:val="001F2ACE"/>
    <w:rsid w:val="00206FBF"/>
    <w:rsid w:val="002340EE"/>
    <w:rsid w:val="00260F30"/>
    <w:rsid w:val="00285446"/>
    <w:rsid w:val="003221BB"/>
    <w:rsid w:val="00335AF6"/>
    <w:rsid w:val="00372BE7"/>
    <w:rsid w:val="003771BA"/>
    <w:rsid w:val="003840B4"/>
    <w:rsid w:val="00384AEA"/>
    <w:rsid w:val="003C3BED"/>
    <w:rsid w:val="003D34BF"/>
    <w:rsid w:val="003E65F7"/>
    <w:rsid w:val="00404517"/>
    <w:rsid w:val="00422919"/>
    <w:rsid w:val="00456D58"/>
    <w:rsid w:val="004774B4"/>
    <w:rsid w:val="004864FD"/>
    <w:rsid w:val="004A04EE"/>
    <w:rsid w:val="004D4EBD"/>
    <w:rsid w:val="004F31EB"/>
    <w:rsid w:val="00506288"/>
    <w:rsid w:val="0051665B"/>
    <w:rsid w:val="00563FCA"/>
    <w:rsid w:val="005D7EC6"/>
    <w:rsid w:val="00613EF3"/>
    <w:rsid w:val="00625289"/>
    <w:rsid w:val="00633EBD"/>
    <w:rsid w:val="00695970"/>
    <w:rsid w:val="006A45F0"/>
    <w:rsid w:val="006A4EFF"/>
    <w:rsid w:val="006B4721"/>
    <w:rsid w:val="006C2049"/>
    <w:rsid w:val="006D5192"/>
    <w:rsid w:val="006E7D8B"/>
    <w:rsid w:val="00721130"/>
    <w:rsid w:val="00775DE7"/>
    <w:rsid w:val="0078215C"/>
    <w:rsid w:val="0079561B"/>
    <w:rsid w:val="007C7764"/>
    <w:rsid w:val="008503B1"/>
    <w:rsid w:val="008747C5"/>
    <w:rsid w:val="00876DF4"/>
    <w:rsid w:val="00880F42"/>
    <w:rsid w:val="00883CD2"/>
    <w:rsid w:val="008A1550"/>
    <w:rsid w:val="008B0A2A"/>
    <w:rsid w:val="008E1FB8"/>
    <w:rsid w:val="00901E3F"/>
    <w:rsid w:val="009576A7"/>
    <w:rsid w:val="0096490C"/>
    <w:rsid w:val="00976294"/>
    <w:rsid w:val="00977A96"/>
    <w:rsid w:val="0098451F"/>
    <w:rsid w:val="00994672"/>
    <w:rsid w:val="009F3D18"/>
    <w:rsid w:val="00A163BC"/>
    <w:rsid w:val="00A208CF"/>
    <w:rsid w:val="00A80F40"/>
    <w:rsid w:val="00A84AF9"/>
    <w:rsid w:val="00A94CE9"/>
    <w:rsid w:val="00A95BAB"/>
    <w:rsid w:val="00A97981"/>
    <w:rsid w:val="00AA141C"/>
    <w:rsid w:val="00AA4973"/>
    <w:rsid w:val="00AD0A3D"/>
    <w:rsid w:val="00B40449"/>
    <w:rsid w:val="00B46C78"/>
    <w:rsid w:val="00B727C8"/>
    <w:rsid w:val="00B919B2"/>
    <w:rsid w:val="00BA1CFB"/>
    <w:rsid w:val="00BA1F0F"/>
    <w:rsid w:val="00BA419F"/>
    <w:rsid w:val="00BA4A0B"/>
    <w:rsid w:val="00BB09A1"/>
    <w:rsid w:val="00BB56E6"/>
    <w:rsid w:val="00BD0E00"/>
    <w:rsid w:val="00BD1B9A"/>
    <w:rsid w:val="00BD222F"/>
    <w:rsid w:val="00C1115B"/>
    <w:rsid w:val="00C25FC3"/>
    <w:rsid w:val="00C30F49"/>
    <w:rsid w:val="00C5102A"/>
    <w:rsid w:val="00C959AC"/>
    <w:rsid w:val="00CC4B99"/>
    <w:rsid w:val="00CC4DE5"/>
    <w:rsid w:val="00D222B8"/>
    <w:rsid w:val="00D33D2D"/>
    <w:rsid w:val="00D82CB5"/>
    <w:rsid w:val="00DA1F4E"/>
    <w:rsid w:val="00DA383F"/>
    <w:rsid w:val="00DB4C8A"/>
    <w:rsid w:val="00DC2426"/>
    <w:rsid w:val="00DE571D"/>
    <w:rsid w:val="00E021C7"/>
    <w:rsid w:val="00E109E0"/>
    <w:rsid w:val="00E26E06"/>
    <w:rsid w:val="00E42AF1"/>
    <w:rsid w:val="00E57FD3"/>
    <w:rsid w:val="00E81E52"/>
    <w:rsid w:val="00EB6B39"/>
    <w:rsid w:val="00EC5763"/>
    <w:rsid w:val="00F10882"/>
    <w:rsid w:val="00F14E5F"/>
    <w:rsid w:val="00F32163"/>
    <w:rsid w:val="00F33E8E"/>
    <w:rsid w:val="00F354F0"/>
    <w:rsid w:val="00F37628"/>
    <w:rsid w:val="00F72047"/>
    <w:rsid w:val="00F84DE8"/>
    <w:rsid w:val="00FC0F57"/>
    <w:rsid w:val="00FC4163"/>
    <w:rsid w:val="00FD4E4A"/>
    <w:rsid w:val="00FE29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11C23"/>
  <w15:docId w15:val="{8B6F8B4D-9DFF-4C4B-A1D5-76F03E54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5C"/>
    <w:rPr>
      <w:rFonts w:ascii="Rockwell" w:eastAsia="Rockwell" w:hAnsi="Rockwel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764"/>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C7764"/>
  </w:style>
  <w:style w:type="paragraph" w:styleId="Piedepgina">
    <w:name w:val="footer"/>
    <w:basedOn w:val="Normal"/>
    <w:link w:val="PiedepginaCar"/>
    <w:uiPriority w:val="99"/>
    <w:unhideWhenUsed/>
    <w:rsid w:val="007C7764"/>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C7764"/>
  </w:style>
  <w:style w:type="paragraph" w:styleId="Textodeglobo">
    <w:name w:val="Balloon Text"/>
    <w:basedOn w:val="Normal"/>
    <w:link w:val="TextodegloboCar"/>
    <w:uiPriority w:val="99"/>
    <w:semiHidden/>
    <w:unhideWhenUsed/>
    <w:rsid w:val="00FE29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963"/>
    <w:rPr>
      <w:rFonts w:ascii="Tahoma" w:eastAsia="Rockwell" w:hAnsi="Tahoma" w:cs="Tahoma"/>
      <w:sz w:val="16"/>
      <w:szCs w:val="16"/>
    </w:rPr>
  </w:style>
  <w:style w:type="paragraph" w:styleId="Prrafodelista">
    <w:name w:val="List Paragraph"/>
    <w:basedOn w:val="Normal"/>
    <w:uiPriority w:val="34"/>
    <w:qFormat/>
    <w:rsid w:val="000D5EF3"/>
    <w:pPr>
      <w:ind w:left="720"/>
      <w:contextualSpacing/>
    </w:pPr>
  </w:style>
  <w:style w:type="paragraph" w:customStyle="1" w:styleId="Default">
    <w:name w:val="Default"/>
    <w:rsid w:val="00B40449"/>
    <w:pPr>
      <w:autoSpaceDE w:val="0"/>
      <w:autoSpaceDN w:val="0"/>
      <w:adjustRightInd w:val="0"/>
      <w:spacing w:after="0" w:line="240" w:lineRule="auto"/>
    </w:pPr>
    <w:rPr>
      <w:rFonts w:ascii="Calibri" w:hAnsi="Calibri" w:cs="Calibri"/>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3818">
      <w:bodyDiv w:val="1"/>
      <w:marLeft w:val="0"/>
      <w:marRight w:val="0"/>
      <w:marTop w:val="0"/>
      <w:marBottom w:val="0"/>
      <w:divBdr>
        <w:top w:val="none" w:sz="0" w:space="0" w:color="auto"/>
        <w:left w:val="none" w:sz="0" w:space="0" w:color="auto"/>
        <w:bottom w:val="none" w:sz="0" w:space="0" w:color="auto"/>
        <w:right w:val="none" w:sz="0" w:space="0" w:color="auto"/>
      </w:divBdr>
    </w:div>
    <w:div w:id="487674893">
      <w:bodyDiv w:val="1"/>
      <w:marLeft w:val="0"/>
      <w:marRight w:val="0"/>
      <w:marTop w:val="0"/>
      <w:marBottom w:val="0"/>
      <w:divBdr>
        <w:top w:val="none" w:sz="0" w:space="0" w:color="auto"/>
        <w:left w:val="none" w:sz="0" w:space="0" w:color="auto"/>
        <w:bottom w:val="none" w:sz="0" w:space="0" w:color="auto"/>
        <w:right w:val="none" w:sz="0" w:space="0" w:color="auto"/>
      </w:divBdr>
    </w:div>
    <w:div w:id="582760033">
      <w:bodyDiv w:val="1"/>
      <w:marLeft w:val="0"/>
      <w:marRight w:val="0"/>
      <w:marTop w:val="0"/>
      <w:marBottom w:val="0"/>
      <w:divBdr>
        <w:top w:val="none" w:sz="0" w:space="0" w:color="auto"/>
        <w:left w:val="none" w:sz="0" w:space="0" w:color="auto"/>
        <w:bottom w:val="none" w:sz="0" w:space="0" w:color="auto"/>
        <w:right w:val="none" w:sz="0" w:space="0" w:color="auto"/>
      </w:divBdr>
    </w:div>
    <w:div w:id="597450334">
      <w:bodyDiv w:val="1"/>
      <w:marLeft w:val="0"/>
      <w:marRight w:val="0"/>
      <w:marTop w:val="0"/>
      <w:marBottom w:val="0"/>
      <w:divBdr>
        <w:top w:val="none" w:sz="0" w:space="0" w:color="auto"/>
        <w:left w:val="none" w:sz="0" w:space="0" w:color="auto"/>
        <w:bottom w:val="none" w:sz="0" w:space="0" w:color="auto"/>
        <w:right w:val="none" w:sz="0" w:space="0" w:color="auto"/>
      </w:divBdr>
    </w:div>
    <w:div w:id="648095190">
      <w:bodyDiv w:val="1"/>
      <w:marLeft w:val="0"/>
      <w:marRight w:val="0"/>
      <w:marTop w:val="0"/>
      <w:marBottom w:val="0"/>
      <w:divBdr>
        <w:top w:val="none" w:sz="0" w:space="0" w:color="auto"/>
        <w:left w:val="none" w:sz="0" w:space="0" w:color="auto"/>
        <w:bottom w:val="none" w:sz="0" w:space="0" w:color="auto"/>
        <w:right w:val="none" w:sz="0" w:space="0" w:color="auto"/>
      </w:divBdr>
    </w:div>
    <w:div w:id="882979528">
      <w:bodyDiv w:val="1"/>
      <w:marLeft w:val="0"/>
      <w:marRight w:val="0"/>
      <w:marTop w:val="0"/>
      <w:marBottom w:val="0"/>
      <w:divBdr>
        <w:top w:val="none" w:sz="0" w:space="0" w:color="auto"/>
        <w:left w:val="none" w:sz="0" w:space="0" w:color="auto"/>
        <w:bottom w:val="none" w:sz="0" w:space="0" w:color="auto"/>
        <w:right w:val="none" w:sz="0" w:space="0" w:color="auto"/>
      </w:divBdr>
    </w:div>
    <w:div w:id="914971451">
      <w:bodyDiv w:val="1"/>
      <w:marLeft w:val="0"/>
      <w:marRight w:val="0"/>
      <w:marTop w:val="0"/>
      <w:marBottom w:val="0"/>
      <w:divBdr>
        <w:top w:val="none" w:sz="0" w:space="0" w:color="auto"/>
        <w:left w:val="none" w:sz="0" w:space="0" w:color="auto"/>
        <w:bottom w:val="none" w:sz="0" w:space="0" w:color="auto"/>
        <w:right w:val="none" w:sz="0" w:space="0" w:color="auto"/>
      </w:divBdr>
    </w:div>
    <w:div w:id="947469005">
      <w:bodyDiv w:val="1"/>
      <w:marLeft w:val="0"/>
      <w:marRight w:val="0"/>
      <w:marTop w:val="0"/>
      <w:marBottom w:val="0"/>
      <w:divBdr>
        <w:top w:val="none" w:sz="0" w:space="0" w:color="auto"/>
        <w:left w:val="none" w:sz="0" w:space="0" w:color="auto"/>
        <w:bottom w:val="none" w:sz="0" w:space="0" w:color="auto"/>
        <w:right w:val="none" w:sz="0" w:space="0" w:color="auto"/>
      </w:divBdr>
    </w:div>
    <w:div w:id="1015880711">
      <w:bodyDiv w:val="1"/>
      <w:marLeft w:val="0"/>
      <w:marRight w:val="0"/>
      <w:marTop w:val="0"/>
      <w:marBottom w:val="0"/>
      <w:divBdr>
        <w:top w:val="none" w:sz="0" w:space="0" w:color="auto"/>
        <w:left w:val="none" w:sz="0" w:space="0" w:color="auto"/>
        <w:bottom w:val="none" w:sz="0" w:space="0" w:color="auto"/>
        <w:right w:val="none" w:sz="0" w:space="0" w:color="auto"/>
      </w:divBdr>
    </w:div>
    <w:div w:id="1148667702">
      <w:bodyDiv w:val="1"/>
      <w:marLeft w:val="0"/>
      <w:marRight w:val="0"/>
      <w:marTop w:val="0"/>
      <w:marBottom w:val="0"/>
      <w:divBdr>
        <w:top w:val="none" w:sz="0" w:space="0" w:color="auto"/>
        <w:left w:val="none" w:sz="0" w:space="0" w:color="auto"/>
        <w:bottom w:val="none" w:sz="0" w:space="0" w:color="auto"/>
        <w:right w:val="none" w:sz="0" w:space="0" w:color="auto"/>
      </w:divBdr>
    </w:div>
    <w:div w:id="1221213055">
      <w:bodyDiv w:val="1"/>
      <w:marLeft w:val="0"/>
      <w:marRight w:val="0"/>
      <w:marTop w:val="0"/>
      <w:marBottom w:val="0"/>
      <w:divBdr>
        <w:top w:val="none" w:sz="0" w:space="0" w:color="auto"/>
        <w:left w:val="none" w:sz="0" w:space="0" w:color="auto"/>
        <w:bottom w:val="none" w:sz="0" w:space="0" w:color="auto"/>
        <w:right w:val="none" w:sz="0" w:space="0" w:color="auto"/>
      </w:divBdr>
    </w:div>
    <w:div w:id="1225606671">
      <w:bodyDiv w:val="1"/>
      <w:marLeft w:val="0"/>
      <w:marRight w:val="0"/>
      <w:marTop w:val="0"/>
      <w:marBottom w:val="0"/>
      <w:divBdr>
        <w:top w:val="none" w:sz="0" w:space="0" w:color="auto"/>
        <w:left w:val="none" w:sz="0" w:space="0" w:color="auto"/>
        <w:bottom w:val="none" w:sz="0" w:space="0" w:color="auto"/>
        <w:right w:val="none" w:sz="0" w:space="0" w:color="auto"/>
      </w:divBdr>
    </w:div>
    <w:div w:id="1305700164">
      <w:bodyDiv w:val="1"/>
      <w:marLeft w:val="0"/>
      <w:marRight w:val="0"/>
      <w:marTop w:val="0"/>
      <w:marBottom w:val="0"/>
      <w:divBdr>
        <w:top w:val="none" w:sz="0" w:space="0" w:color="auto"/>
        <w:left w:val="none" w:sz="0" w:space="0" w:color="auto"/>
        <w:bottom w:val="none" w:sz="0" w:space="0" w:color="auto"/>
        <w:right w:val="none" w:sz="0" w:space="0" w:color="auto"/>
      </w:divBdr>
    </w:div>
    <w:div w:id="1731684779">
      <w:bodyDiv w:val="1"/>
      <w:marLeft w:val="0"/>
      <w:marRight w:val="0"/>
      <w:marTop w:val="0"/>
      <w:marBottom w:val="0"/>
      <w:divBdr>
        <w:top w:val="none" w:sz="0" w:space="0" w:color="auto"/>
        <w:left w:val="none" w:sz="0" w:space="0" w:color="auto"/>
        <w:bottom w:val="none" w:sz="0" w:space="0" w:color="auto"/>
        <w:right w:val="none" w:sz="0" w:space="0" w:color="auto"/>
      </w:divBdr>
    </w:div>
    <w:div w:id="1874538896">
      <w:bodyDiv w:val="1"/>
      <w:marLeft w:val="0"/>
      <w:marRight w:val="0"/>
      <w:marTop w:val="0"/>
      <w:marBottom w:val="0"/>
      <w:divBdr>
        <w:top w:val="none" w:sz="0" w:space="0" w:color="auto"/>
        <w:left w:val="none" w:sz="0" w:space="0" w:color="auto"/>
        <w:bottom w:val="none" w:sz="0" w:space="0" w:color="auto"/>
        <w:right w:val="none" w:sz="0" w:space="0" w:color="auto"/>
      </w:divBdr>
    </w:div>
    <w:div w:id="212056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F215E-F3B0-445A-B3D0-A1BF27F2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luis pretel</cp:lastModifiedBy>
  <cp:revision>10</cp:revision>
  <cp:lastPrinted>2023-01-20T19:30:00Z</cp:lastPrinted>
  <dcterms:created xsi:type="dcterms:W3CDTF">2021-07-10T13:04:00Z</dcterms:created>
  <dcterms:modified xsi:type="dcterms:W3CDTF">2023-04-12T00:17:00Z</dcterms:modified>
</cp:coreProperties>
</file>